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CB" w:rsidRPr="00EF3A56" w:rsidRDefault="005152CB" w:rsidP="005152CB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EF3A56">
        <w:rPr>
          <w:rFonts w:cs="B Nazanin" w:hint="cs"/>
          <w:b/>
          <w:bCs/>
          <w:sz w:val="28"/>
          <w:szCs w:val="28"/>
          <w:rtl/>
        </w:rPr>
        <w:t>باسمه تعالی</w:t>
      </w:r>
    </w:p>
    <w:p w:rsidR="005152CB" w:rsidRPr="00EF3A56" w:rsidRDefault="005152CB" w:rsidP="005152CB">
      <w:pPr>
        <w:spacing w:line="240" w:lineRule="auto"/>
        <w:rPr>
          <w:rFonts w:cs="B Nazanin"/>
          <w:sz w:val="24"/>
          <w:szCs w:val="24"/>
          <w:rtl/>
        </w:rPr>
      </w:pPr>
      <w:r w:rsidRPr="00EF3A56">
        <w:rPr>
          <w:rFonts w:cs="B Nazanin" w:hint="cs"/>
          <w:sz w:val="24"/>
          <w:szCs w:val="24"/>
          <w:rtl/>
        </w:rPr>
        <w:t>معاون محترم غذا و دارو اصفهان</w:t>
      </w:r>
    </w:p>
    <w:p w:rsidR="005152CB" w:rsidRPr="00EF3A56" w:rsidRDefault="005152CB" w:rsidP="005152CB">
      <w:pPr>
        <w:spacing w:line="240" w:lineRule="auto"/>
        <w:rPr>
          <w:rFonts w:cs="B Nazanin"/>
          <w:sz w:val="24"/>
          <w:szCs w:val="24"/>
          <w:rtl/>
        </w:rPr>
      </w:pPr>
      <w:r w:rsidRPr="00EF3A56">
        <w:rPr>
          <w:rFonts w:cs="B Nazanin" w:hint="cs"/>
          <w:sz w:val="24"/>
          <w:szCs w:val="24"/>
          <w:rtl/>
        </w:rPr>
        <w:t>با سلام</w:t>
      </w:r>
    </w:p>
    <w:p w:rsidR="005152CB" w:rsidRDefault="005152CB" w:rsidP="00857192">
      <w:pPr>
        <w:ind w:left="142"/>
        <w:jc w:val="both"/>
        <w:rPr>
          <w:rFonts w:cs="B Nazanin"/>
          <w:sz w:val="26"/>
          <w:szCs w:val="26"/>
          <w:rtl/>
        </w:rPr>
      </w:pPr>
      <w:r w:rsidRPr="00EF3A56">
        <w:rPr>
          <w:rFonts w:cs="B Nazanin" w:hint="cs"/>
          <w:sz w:val="26"/>
          <w:szCs w:val="26"/>
          <w:rtl/>
        </w:rPr>
        <w:t xml:space="preserve">بدینوسیله اعلام می دارد که </w:t>
      </w:r>
      <w:r w:rsidRPr="00EF3A56">
        <w:rPr>
          <w:rFonts w:cs="B Nazanin" w:hint="cs"/>
          <w:sz w:val="26"/>
          <w:szCs w:val="26"/>
          <w:u w:val="single"/>
          <w:rtl/>
        </w:rPr>
        <w:t>اصل</w:t>
      </w:r>
      <w:r w:rsidRPr="00EF3A56">
        <w:rPr>
          <w:rFonts w:cs="B Nazanin" w:hint="cs"/>
          <w:sz w:val="26"/>
          <w:szCs w:val="26"/>
          <w:rtl/>
        </w:rPr>
        <w:t xml:space="preserve"> پروانه های بهداشتی مشروحه زیر  متعلق به کارخانه /کارگاه .................................................توسط اینجانب .............................. </w:t>
      </w:r>
      <w:r w:rsidRPr="00EF3A56">
        <w:rPr>
          <w:rFonts w:cs="B Nazanin" w:hint="cs"/>
          <w:sz w:val="28"/>
          <w:szCs w:val="28"/>
          <w:rtl/>
        </w:rPr>
        <w:t>مدیر عامل شرکت/مدیر کارخانه/مدیر کارگاه</w:t>
      </w:r>
      <w:r w:rsidRPr="00EF3A56">
        <w:rPr>
          <w:rFonts w:cs="B Nazanin" w:hint="cs"/>
          <w:sz w:val="26"/>
          <w:szCs w:val="26"/>
          <w:rtl/>
        </w:rPr>
        <w:t xml:space="preserve"> یاد شده در تاریخ.......................... تحویل گردید</w:t>
      </w:r>
      <w:r w:rsidR="00857192">
        <w:rPr>
          <w:rFonts w:cs="B Nazanin" w:hint="cs"/>
          <w:sz w:val="26"/>
          <w:szCs w:val="26"/>
          <w:rtl/>
        </w:rPr>
        <w:t xml:space="preserve"> و </w:t>
      </w:r>
      <w:r w:rsidRPr="00EF3A56">
        <w:rPr>
          <w:rFonts w:cs="B Nazanin" w:hint="cs"/>
          <w:sz w:val="26"/>
          <w:szCs w:val="26"/>
          <w:rtl/>
        </w:rPr>
        <w:t xml:space="preserve">ضمنا </w:t>
      </w:r>
      <w:r w:rsidR="000A0AF6">
        <w:rPr>
          <w:rFonts w:cs="B Nazanin" w:hint="cs"/>
          <w:sz w:val="26"/>
          <w:szCs w:val="26"/>
          <w:rtl/>
        </w:rPr>
        <w:t>اینجانب</w:t>
      </w:r>
      <w:r w:rsidR="00857192">
        <w:rPr>
          <w:rFonts w:cs="B Nazanin" w:hint="cs"/>
          <w:sz w:val="26"/>
          <w:szCs w:val="26"/>
          <w:rtl/>
        </w:rPr>
        <w:t>:</w:t>
      </w:r>
    </w:p>
    <w:p w:rsidR="005152CB" w:rsidRDefault="005152CB" w:rsidP="005152CB">
      <w:pPr>
        <w:pStyle w:val="ListParagraph"/>
        <w:numPr>
          <w:ilvl w:val="0"/>
          <w:numId w:val="1"/>
        </w:numPr>
        <w:spacing w:line="168" w:lineRule="auto"/>
        <w:jc w:val="both"/>
        <w:rPr>
          <w:rFonts w:cs="B Nazanin"/>
          <w:sz w:val="28"/>
          <w:szCs w:val="28"/>
        </w:rPr>
      </w:pPr>
      <w:r w:rsidRPr="00EF3A56">
        <w:rPr>
          <w:rFonts w:cs="B Nazanin" w:hint="cs"/>
          <w:sz w:val="26"/>
          <w:szCs w:val="26"/>
          <w:rtl/>
        </w:rPr>
        <w:t xml:space="preserve">متعهد می گردم </w:t>
      </w:r>
      <w:r w:rsidRPr="005152CB">
        <w:rPr>
          <w:rFonts w:cs="B Nazanin" w:hint="cs"/>
          <w:sz w:val="26"/>
          <w:szCs w:val="26"/>
          <w:rtl/>
        </w:rPr>
        <w:t xml:space="preserve">به منظور تمدید پروانه های ساخت حداقل </w:t>
      </w:r>
      <w:r w:rsidRPr="005152CB">
        <w:rPr>
          <w:rFonts w:cs="B Nazanin" w:hint="cs"/>
          <w:sz w:val="26"/>
          <w:szCs w:val="26"/>
          <w:u w:val="single"/>
          <w:rtl/>
        </w:rPr>
        <w:t>2 ماه قبل ازتاریخ انقضا</w:t>
      </w:r>
      <w:r w:rsidRPr="005152CB">
        <w:rPr>
          <w:rFonts w:cs="B Nazanin" w:hint="cs"/>
          <w:sz w:val="26"/>
          <w:szCs w:val="26"/>
          <w:rtl/>
        </w:rPr>
        <w:t xml:space="preserve"> اقدام نمایم.</w:t>
      </w:r>
    </w:p>
    <w:p w:rsidR="005152CB" w:rsidRPr="005152CB" w:rsidRDefault="005152CB" w:rsidP="005152CB">
      <w:pPr>
        <w:pStyle w:val="ListParagraph"/>
        <w:numPr>
          <w:ilvl w:val="0"/>
          <w:numId w:val="1"/>
        </w:numPr>
        <w:spacing w:line="168" w:lineRule="auto"/>
        <w:jc w:val="both"/>
        <w:rPr>
          <w:rFonts w:cs="B Nazanin"/>
          <w:sz w:val="28"/>
          <w:szCs w:val="28"/>
        </w:rPr>
      </w:pPr>
      <w:r w:rsidRPr="00EF3A56">
        <w:rPr>
          <w:rFonts w:cs="B Nazanin" w:hint="cs"/>
          <w:sz w:val="26"/>
          <w:szCs w:val="26"/>
          <w:rtl/>
        </w:rPr>
        <w:t xml:space="preserve">متعهد می گردم </w:t>
      </w:r>
      <w:r>
        <w:rPr>
          <w:rFonts w:cs="B Nazanin" w:hint="cs"/>
          <w:sz w:val="26"/>
          <w:szCs w:val="26"/>
          <w:rtl/>
        </w:rPr>
        <w:t>در صورت عدم اقدام به موقع جهت تمدید پروانه های بهداشتی ساخت، اینجانب موظف به فراخوان محصول فاقد اعتبار از سطح عرضه بوده و آن معاونت مجاز به اقدام قانونی جهت توقف خط تولید و ارجاع پرونده به مراجع قضایی مطابق با مقررات و دستورالعمل های مربوطه خواهد بود.</w:t>
      </w:r>
    </w:p>
    <w:p w:rsidR="005152CB" w:rsidRPr="005152CB" w:rsidRDefault="005152CB" w:rsidP="000A0AF6">
      <w:pPr>
        <w:pStyle w:val="ListParagraph"/>
        <w:numPr>
          <w:ilvl w:val="0"/>
          <w:numId w:val="1"/>
        </w:numPr>
        <w:spacing w:line="168" w:lineRule="auto"/>
        <w:jc w:val="both"/>
        <w:rPr>
          <w:rFonts w:cs="B Nazanin"/>
          <w:sz w:val="28"/>
          <w:szCs w:val="28"/>
        </w:rPr>
      </w:pPr>
      <w:r w:rsidRPr="00EF3A56">
        <w:rPr>
          <w:rFonts w:cs="B Nazanin" w:hint="cs"/>
          <w:sz w:val="26"/>
          <w:szCs w:val="26"/>
          <w:rtl/>
        </w:rPr>
        <w:t>متعهد می گردم</w:t>
      </w:r>
      <w:r>
        <w:rPr>
          <w:rFonts w:cs="B Nazanin" w:hint="cs"/>
          <w:sz w:val="26"/>
          <w:szCs w:val="26"/>
          <w:rtl/>
        </w:rPr>
        <w:t xml:space="preserve"> </w:t>
      </w:r>
      <w:r w:rsidRPr="005152CB">
        <w:rPr>
          <w:rFonts w:cs="B Nazanin" w:hint="cs"/>
          <w:sz w:val="26"/>
          <w:szCs w:val="26"/>
          <w:rtl/>
        </w:rPr>
        <w:t>در صورت عدم رعايت موارد ذيل</w:t>
      </w:r>
      <w:r w:rsidR="00B2151E">
        <w:rPr>
          <w:rFonts w:cs="B Nazanin" w:hint="cs"/>
          <w:sz w:val="26"/>
          <w:szCs w:val="26"/>
          <w:rtl/>
        </w:rPr>
        <w:t>،</w:t>
      </w:r>
      <w:r w:rsidRPr="005152CB">
        <w:rPr>
          <w:rFonts w:cs="B Nazanin" w:hint="cs"/>
          <w:sz w:val="26"/>
          <w:szCs w:val="26"/>
          <w:rtl/>
        </w:rPr>
        <w:t xml:space="preserve"> اين پروانه</w:t>
      </w:r>
      <w:r>
        <w:rPr>
          <w:rFonts w:cs="B Nazanin" w:hint="cs"/>
          <w:sz w:val="26"/>
          <w:szCs w:val="26"/>
          <w:rtl/>
        </w:rPr>
        <w:t xml:space="preserve"> ها</w:t>
      </w:r>
      <w:r w:rsidRPr="005152CB">
        <w:rPr>
          <w:rFonts w:cs="B Nazanin" w:hint="cs"/>
          <w:sz w:val="26"/>
          <w:szCs w:val="26"/>
          <w:rtl/>
        </w:rPr>
        <w:t xml:space="preserve"> بصورت يك طرفه از سوي </w:t>
      </w:r>
      <w:r>
        <w:rPr>
          <w:rFonts w:cs="B Nazanin" w:hint="cs"/>
          <w:sz w:val="26"/>
          <w:szCs w:val="26"/>
          <w:rtl/>
        </w:rPr>
        <w:t>آن معاونت</w:t>
      </w:r>
      <w:r w:rsidRPr="005152CB">
        <w:rPr>
          <w:rFonts w:cs="B Nazanin" w:hint="cs"/>
          <w:sz w:val="26"/>
          <w:szCs w:val="26"/>
          <w:rtl/>
        </w:rPr>
        <w:t xml:space="preserve"> تعليق يا ابطال گردد و </w:t>
      </w:r>
      <w:r>
        <w:rPr>
          <w:rFonts w:cs="B Nazanin" w:hint="cs"/>
          <w:sz w:val="26"/>
          <w:szCs w:val="26"/>
          <w:rtl/>
        </w:rPr>
        <w:t>اینجانب</w:t>
      </w:r>
      <w:r w:rsidRPr="005152CB">
        <w:rPr>
          <w:rFonts w:cs="B Nazanin" w:hint="cs"/>
          <w:sz w:val="26"/>
          <w:szCs w:val="26"/>
          <w:rtl/>
        </w:rPr>
        <w:t xml:space="preserve"> هيچگونه اعتراض و ادعايي نسبت به آن </w:t>
      </w:r>
      <w:r>
        <w:rPr>
          <w:rFonts w:cs="B Nazanin" w:hint="cs"/>
          <w:sz w:val="26"/>
          <w:szCs w:val="26"/>
          <w:rtl/>
        </w:rPr>
        <w:t>نخواهم</w:t>
      </w:r>
      <w:r w:rsidRPr="005152CB">
        <w:rPr>
          <w:rFonts w:cs="B Nazanin" w:hint="cs"/>
          <w:sz w:val="26"/>
          <w:szCs w:val="26"/>
          <w:rtl/>
        </w:rPr>
        <w:t xml:space="preserve"> داشت</w:t>
      </w:r>
      <w:r>
        <w:rPr>
          <w:rFonts w:cs="B Nazanin" w:hint="cs"/>
          <w:sz w:val="26"/>
          <w:szCs w:val="26"/>
          <w:rtl/>
        </w:rPr>
        <w:t xml:space="preserve"> ومعاونت غذا ودارو می تواند</w:t>
      </w:r>
      <w:r w:rsidRPr="005152CB">
        <w:rPr>
          <w:rFonts w:cs="B Nazanin" w:hint="cs"/>
          <w:sz w:val="26"/>
          <w:szCs w:val="26"/>
          <w:rtl/>
        </w:rPr>
        <w:t xml:space="preserve"> با محصول توليدي برابر ماده 14 قانون مواد خوردني،</w:t>
      </w:r>
      <w:r w:rsidR="000A0AF6">
        <w:rPr>
          <w:rFonts w:cs="B Nazanin" w:hint="cs"/>
          <w:sz w:val="26"/>
          <w:szCs w:val="26"/>
          <w:rtl/>
        </w:rPr>
        <w:t xml:space="preserve"> </w:t>
      </w:r>
      <w:r w:rsidRPr="005152CB">
        <w:rPr>
          <w:rFonts w:cs="B Nazanin" w:hint="cs"/>
          <w:sz w:val="26"/>
          <w:szCs w:val="26"/>
          <w:rtl/>
        </w:rPr>
        <w:t>آشاميدني،</w:t>
      </w:r>
      <w:r w:rsidR="000A0AF6">
        <w:rPr>
          <w:rFonts w:cs="B Nazanin" w:hint="cs"/>
          <w:sz w:val="26"/>
          <w:szCs w:val="26"/>
          <w:rtl/>
        </w:rPr>
        <w:t xml:space="preserve"> </w:t>
      </w:r>
      <w:r w:rsidRPr="005152CB">
        <w:rPr>
          <w:rFonts w:cs="B Nazanin" w:hint="cs"/>
          <w:sz w:val="26"/>
          <w:szCs w:val="26"/>
          <w:rtl/>
        </w:rPr>
        <w:t xml:space="preserve">آرايشي و بهداشتي </w:t>
      </w:r>
      <w:r w:rsidR="000A0AF6">
        <w:rPr>
          <w:rFonts w:cs="B Nazanin" w:hint="cs"/>
          <w:sz w:val="26"/>
          <w:szCs w:val="26"/>
          <w:rtl/>
        </w:rPr>
        <w:t>رفتار</w:t>
      </w:r>
      <w:r w:rsidRPr="005152CB">
        <w:rPr>
          <w:rFonts w:cs="B Nazanin" w:hint="cs"/>
          <w:sz w:val="26"/>
          <w:szCs w:val="26"/>
          <w:rtl/>
        </w:rPr>
        <w:t xml:space="preserve"> </w:t>
      </w:r>
      <w:r w:rsidR="000A0AF6">
        <w:rPr>
          <w:rFonts w:cs="B Nazanin" w:hint="cs"/>
          <w:sz w:val="26"/>
          <w:szCs w:val="26"/>
          <w:rtl/>
        </w:rPr>
        <w:t>نماید:</w:t>
      </w:r>
    </w:p>
    <w:p w:rsidR="005152CB" w:rsidRDefault="005152CB" w:rsidP="005152CB">
      <w:pPr>
        <w:spacing w:line="168" w:lineRule="auto"/>
        <w:ind w:left="425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الف -</w:t>
      </w:r>
      <w:r w:rsidRPr="005152CB">
        <w:rPr>
          <w:rFonts w:ascii="Arial" w:hAnsi="Arial" w:cs="B Nazanin" w:hint="cs"/>
          <w:b/>
          <w:bCs/>
          <w:rtl/>
        </w:rPr>
        <w:t>رعايت نكردن فرمول ساخت و موارد مندرج در اين پروانه</w:t>
      </w:r>
      <w:r>
        <w:rPr>
          <w:rFonts w:ascii="Arial" w:hAnsi="Arial" w:cs="B Nazanin" w:hint="cs"/>
          <w:b/>
          <w:bCs/>
          <w:rtl/>
        </w:rPr>
        <w:t xml:space="preserve"> ساخت</w:t>
      </w:r>
    </w:p>
    <w:p w:rsidR="005152CB" w:rsidRDefault="005152CB" w:rsidP="000A0AF6">
      <w:pPr>
        <w:spacing w:line="168" w:lineRule="auto"/>
        <w:ind w:left="425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ب-</w:t>
      </w:r>
      <w:r w:rsidRPr="005152CB">
        <w:rPr>
          <w:rFonts w:ascii="Arial" w:hAnsi="Arial" w:cs="B Nazanin" w:hint="cs"/>
          <w:b/>
          <w:bCs/>
          <w:rtl/>
        </w:rPr>
        <w:t>رعايت نكردن موارد نشانه گذاري مندرج در ماده 11 قانون مواد خوردني ،</w:t>
      </w:r>
      <w:r w:rsidR="000A0AF6">
        <w:rPr>
          <w:rFonts w:ascii="Arial" w:hAnsi="Arial" w:cs="B Nazanin" w:hint="cs"/>
          <w:b/>
          <w:bCs/>
          <w:rtl/>
        </w:rPr>
        <w:t>آ</w:t>
      </w:r>
      <w:r w:rsidRPr="005152CB">
        <w:rPr>
          <w:rFonts w:ascii="Arial" w:hAnsi="Arial" w:cs="B Nazanin" w:hint="cs"/>
          <w:b/>
          <w:bCs/>
          <w:rtl/>
        </w:rPr>
        <w:t>شاميدني،آرايشي و بهداشتي و مواردي كه در پروانه مشخص گرديده</w:t>
      </w:r>
      <w:r>
        <w:rPr>
          <w:rFonts w:ascii="Arial" w:hAnsi="Arial" w:cs="B Nazanin" w:hint="cs"/>
          <w:b/>
          <w:bCs/>
          <w:rtl/>
        </w:rPr>
        <w:t xml:space="preserve"> است</w:t>
      </w:r>
    </w:p>
    <w:p w:rsidR="005152CB" w:rsidRDefault="005152CB" w:rsidP="005152CB">
      <w:pPr>
        <w:spacing w:line="168" w:lineRule="auto"/>
        <w:ind w:left="425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ج-</w:t>
      </w:r>
      <w:r w:rsidRPr="005152CB">
        <w:rPr>
          <w:rFonts w:ascii="Arial" w:hAnsi="Arial" w:cs="B Nazanin" w:hint="cs"/>
          <w:b/>
          <w:bCs/>
          <w:rtl/>
        </w:rPr>
        <w:t>رعايت نكردن شرايط خوب ساخت (</w:t>
      </w:r>
      <w:r w:rsidRPr="005152CB">
        <w:rPr>
          <w:rFonts w:ascii="Arial" w:hAnsi="Arial" w:cs="B Nazanin"/>
          <w:b/>
          <w:bCs/>
        </w:rPr>
        <w:t>GMP</w:t>
      </w:r>
      <w:r w:rsidRPr="005152CB">
        <w:rPr>
          <w:rFonts w:ascii="Arial" w:hAnsi="Arial" w:cs="B Nazanin" w:hint="cs"/>
          <w:b/>
          <w:bCs/>
          <w:rtl/>
        </w:rPr>
        <w:t xml:space="preserve">) و شرايط خوب </w:t>
      </w:r>
      <w:r>
        <w:rPr>
          <w:rFonts w:ascii="Arial" w:hAnsi="Arial" w:cs="B Nazanin" w:hint="cs"/>
          <w:b/>
          <w:bCs/>
          <w:rtl/>
        </w:rPr>
        <w:t>آ</w:t>
      </w:r>
      <w:r w:rsidRPr="005152CB">
        <w:rPr>
          <w:rFonts w:ascii="Arial" w:hAnsi="Arial" w:cs="B Nazanin" w:hint="cs"/>
          <w:b/>
          <w:bCs/>
          <w:rtl/>
        </w:rPr>
        <w:t>زمايشگاهي (</w:t>
      </w:r>
      <w:r w:rsidRPr="005152CB">
        <w:rPr>
          <w:rFonts w:ascii="Arial" w:hAnsi="Arial" w:cs="B Nazanin"/>
          <w:b/>
          <w:bCs/>
        </w:rPr>
        <w:t>GLP</w:t>
      </w:r>
      <w:r w:rsidRPr="005152CB">
        <w:rPr>
          <w:rFonts w:ascii="Arial" w:hAnsi="Arial" w:cs="B Nazanin" w:hint="cs"/>
          <w:b/>
          <w:bCs/>
          <w:rtl/>
        </w:rPr>
        <w:t>) كه منجر به تشخيص عدم صلاحيت توليد از طرف وزارت بهداشت و درمان</w:t>
      </w:r>
      <w:r>
        <w:rPr>
          <w:rFonts w:ascii="Arial" w:hAnsi="Arial" w:cs="B Nazanin" w:hint="cs"/>
          <w:b/>
          <w:bCs/>
          <w:rtl/>
        </w:rPr>
        <w:t xml:space="preserve"> گردد</w:t>
      </w:r>
    </w:p>
    <w:p w:rsidR="005152CB" w:rsidRDefault="005152CB" w:rsidP="005152CB">
      <w:pPr>
        <w:spacing w:line="168" w:lineRule="auto"/>
        <w:ind w:left="425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د-</w:t>
      </w:r>
      <w:r w:rsidRPr="005152CB">
        <w:rPr>
          <w:rFonts w:ascii="Arial" w:hAnsi="Arial" w:cs="B Nazanin" w:hint="cs"/>
          <w:b/>
          <w:bCs/>
          <w:rtl/>
        </w:rPr>
        <w:t>استفاده از مواد اوليه تاريخ مصرف گذشته و يا غير مجاز در توليد</w:t>
      </w:r>
      <w:r>
        <w:rPr>
          <w:rFonts w:ascii="Arial" w:hAnsi="Arial" w:cs="B Nazanin" w:hint="cs"/>
          <w:b/>
          <w:bCs/>
          <w:rtl/>
        </w:rPr>
        <w:t xml:space="preserve"> محصول</w:t>
      </w:r>
    </w:p>
    <w:p w:rsidR="005152CB" w:rsidRDefault="005152CB" w:rsidP="005152CB">
      <w:pPr>
        <w:spacing w:line="168" w:lineRule="auto"/>
        <w:ind w:left="425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ه-</w:t>
      </w:r>
      <w:r w:rsidRPr="005152CB">
        <w:rPr>
          <w:rFonts w:ascii="Arial" w:hAnsi="Arial" w:cs="B Nazanin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t>تولید بدون</w:t>
      </w:r>
      <w:r w:rsidRPr="009217B1">
        <w:rPr>
          <w:rFonts w:ascii="Arial" w:hAnsi="Arial" w:cs="B Nazanin"/>
          <w:b/>
          <w:bCs/>
          <w:rtl/>
        </w:rPr>
        <w:t xml:space="preserve"> حضور مسئول فني واجد شرايط تائيد شده </w:t>
      </w:r>
    </w:p>
    <w:p w:rsidR="005152CB" w:rsidRDefault="005152CB" w:rsidP="005152CB">
      <w:pPr>
        <w:spacing w:after="120"/>
        <w:ind w:left="360"/>
        <w:jc w:val="lowKashida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و-</w:t>
      </w:r>
      <w:r w:rsidRPr="005152CB">
        <w:rPr>
          <w:rFonts w:ascii="Arial" w:hAnsi="Arial" w:cs="B Nazanin" w:hint="cs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t>توزیع فرآورده ای که  برای صادرات می باشد.</w:t>
      </w:r>
    </w:p>
    <w:p w:rsidR="005152CB" w:rsidRDefault="005152CB" w:rsidP="000A0AF6">
      <w:pPr>
        <w:pStyle w:val="ListParagraph"/>
        <w:numPr>
          <w:ilvl w:val="0"/>
          <w:numId w:val="1"/>
        </w:numPr>
        <w:spacing w:line="168" w:lineRule="auto"/>
        <w:jc w:val="both"/>
        <w:rPr>
          <w:rFonts w:cs="B Nazanin"/>
          <w:sz w:val="28"/>
          <w:szCs w:val="28"/>
        </w:rPr>
      </w:pPr>
      <w:r w:rsidRPr="00EF3A56">
        <w:rPr>
          <w:rFonts w:cs="B Nazanin" w:hint="cs"/>
          <w:sz w:val="26"/>
          <w:szCs w:val="26"/>
          <w:rtl/>
        </w:rPr>
        <w:t xml:space="preserve">متعهد </w:t>
      </w:r>
      <w:r w:rsidR="000A0AF6" w:rsidRPr="00EF3A56">
        <w:rPr>
          <w:rFonts w:cs="B Nazanin" w:hint="cs"/>
          <w:sz w:val="26"/>
          <w:szCs w:val="26"/>
          <w:rtl/>
        </w:rPr>
        <w:t xml:space="preserve">می گردم </w:t>
      </w:r>
      <w:r w:rsidRPr="005152CB">
        <w:rPr>
          <w:rFonts w:cs="B Nazanin" w:hint="cs"/>
          <w:sz w:val="26"/>
          <w:szCs w:val="26"/>
          <w:rtl/>
        </w:rPr>
        <w:t>هنگام تغییریا اصلاح فرمول،تمدید پروانه ها، تغییردر محل، افزایش خط، حذف خط، تعطیلی دائم، تغییرکاربری،</w:t>
      </w:r>
      <w:r w:rsidR="000A0AF6">
        <w:rPr>
          <w:rFonts w:cs="B Nazanin" w:hint="cs"/>
          <w:sz w:val="26"/>
          <w:szCs w:val="26"/>
          <w:rtl/>
        </w:rPr>
        <w:t xml:space="preserve"> </w:t>
      </w:r>
      <w:r w:rsidRPr="005152CB">
        <w:rPr>
          <w:rFonts w:cs="B Nazanin" w:hint="cs"/>
          <w:sz w:val="26"/>
          <w:szCs w:val="26"/>
          <w:rtl/>
        </w:rPr>
        <w:t>تغییر مدیریت یا فروش کارخانه، پروانه های ذکر شده به مدیریت نظارت بر مواد غذایی ،آشامیدنی، آرایشی و بهداشتی آن معاونت برگردانده شود</w:t>
      </w:r>
      <w:r w:rsidRPr="005152CB">
        <w:rPr>
          <w:rFonts w:cs="B Nazanin" w:hint="cs"/>
          <w:sz w:val="28"/>
          <w:szCs w:val="28"/>
          <w:rtl/>
        </w:rPr>
        <w:t>.</w:t>
      </w:r>
    </w:p>
    <w:p w:rsidR="005152CB" w:rsidRPr="005152CB" w:rsidRDefault="005152CB" w:rsidP="005152CB">
      <w:pPr>
        <w:pStyle w:val="ListParagraph"/>
        <w:numPr>
          <w:ilvl w:val="0"/>
          <w:numId w:val="1"/>
        </w:numPr>
        <w:spacing w:line="168" w:lineRule="auto"/>
        <w:jc w:val="both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1969"/>
        <w:gridCol w:w="2126"/>
        <w:gridCol w:w="1701"/>
        <w:gridCol w:w="1418"/>
        <w:gridCol w:w="1843"/>
      </w:tblGrid>
      <w:tr w:rsidR="005152CB" w:rsidRPr="00EF3A56" w:rsidTr="005152CB">
        <w:trPr>
          <w:jc w:val="center"/>
        </w:trPr>
        <w:tc>
          <w:tcPr>
            <w:tcW w:w="686" w:type="dxa"/>
          </w:tcPr>
          <w:p w:rsidR="005152CB" w:rsidRPr="00EF3A56" w:rsidRDefault="005152CB" w:rsidP="00FA4C91">
            <w:pPr>
              <w:spacing w:line="21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969" w:type="dxa"/>
          </w:tcPr>
          <w:p w:rsidR="005152CB" w:rsidRPr="00EF3A56" w:rsidRDefault="005152CB" w:rsidP="00FA4C91">
            <w:pPr>
              <w:spacing w:line="21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نام پروانه بهداشتی</w:t>
            </w:r>
          </w:p>
        </w:tc>
        <w:tc>
          <w:tcPr>
            <w:tcW w:w="2126" w:type="dxa"/>
          </w:tcPr>
          <w:p w:rsidR="005152CB" w:rsidRPr="00EF3A56" w:rsidRDefault="005152CB" w:rsidP="00FA4C91">
            <w:pPr>
              <w:spacing w:line="21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152CB">
              <w:rPr>
                <w:rFonts w:cs="B Nazanin" w:hint="cs"/>
                <w:sz w:val="28"/>
                <w:szCs w:val="28"/>
                <w:rtl/>
              </w:rPr>
              <w:t>شماره دبیرخانه</w:t>
            </w:r>
          </w:p>
        </w:tc>
        <w:tc>
          <w:tcPr>
            <w:tcW w:w="1701" w:type="dxa"/>
          </w:tcPr>
          <w:p w:rsidR="005152CB" w:rsidRPr="00EF3A56" w:rsidRDefault="005152CB" w:rsidP="00FA4C91">
            <w:pPr>
              <w:spacing w:line="21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شماره پروانه</w:t>
            </w:r>
          </w:p>
        </w:tc>
        <w:tc>
          <w:tcPr>
            <w:tcW w:w="1418" w:type="dxa"/>
          </w:tcPr>
          <w:p w:rsidR="005152CB" w:rsidRPr="00EF3A56" w:rsidRDefault="005152CB" w:rsidP="00FA4C91">
            <w:pPr>
              <w:spacing w:line="21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تاریخ پروانه</w:t>
            </w:r>
          </w:p>
        </w:tc>
        <w:tc>
          <w:tcPr>
            <w:tcW w:w="1843" w:type="dxa"/>
          </w:tcPr>
          <w:p w:rsidR="005152CB" w:rsidRPr="00EF3A56" w:rsidRDefault="005152CB" w:rsidP="00FA4C91">
            <w:pPr>
              <w:spacing w:line="21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تاریخ اعتبار</w:t>
            </w:r>
          </w:p>
        </w:tc>
      </w:tr>
      <w:tr w:rsidR="005152CB" w:rsidRPr="00EF3A56" w:rsidTr="005152CB">
        <w:trPr>
          <w:jc w:val="center"/>
        </w:trPr>
        <w:tc>
          <w:tcPr>
            <w:tcW w:w="686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969" w:type="dxa"/>
          </w:tcPr>
          <w:p w:rsidR="005152CB" w:rsidRPr="00EF3A56" w:rsidRDefault="005152CB" w:rsidP="00B2151E">
            <w:pPr>
              <w:spacing w:line="240" w:lineRule="auto"/>
              <w:rPr>
                <w:rFonts w:cs="B Nazanin"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پروانه ساخت</w:t>
            </w:r>
          </w:p>
        </w:tc>
        <w:tc>
          <w:tcPr>
            <w:tcW w:w="2126" w:type="dxa"/>
          </w:tcPr>
          <w:p w:rsidR="005152CB" w:rsidRPr="00EF3A56" w:rsidRDefault="005152CB" w:rsidP="00B2151E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-84/12/پ</w:t>
            </w:r>
          </w:p>
        </w:tc>
        <w:tc>
          <w:tcPr>
            <w:tcW w:w="1701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5152CB" w:rsidRPr="00EF3A56" w:rsidRDefault="005152CB" w:rsidP="00B2151E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152CB" w:rsidRPr="00EF3A56" w:rsidTr="005152CB">
        <w:trPr>
          <w:jc w:val="center"/>
        </w:trPr>
        <w:tc>
          <w:tcPr>
            <w:tcW w:w="686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969" w:type="dxa"/>
          </w:tcPr>
          <w:p w:rsidR="005152CB" w:rsidRPr="00EF3A56" w:rsidRDefault="005152CB" w:rsidP="00B2151E">
            <w:pPr>
              <w:spacing w:line="240" w:lineRule="auto"/>
              <w:rPr>
                <w:rFonts w:cs="B Nazanin"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پروانه ساخت</w:t>
            </w:r>
          </w:p>
        </w:tc>
        <w:tc>
          <w:tcPr>
            <w:tcW w:w="2126" w:type="dxa"/>
          </w:tcPr>
          <w:p w:rsidR="005152CB" w:rsidRPr="00EF3A56" w:rsidRDefault="005152CB" w:rsidP="00B2151E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-84/12/پ</w:t>
            </w:r>
          </w:p>
        </w:tc>
        <w:tc>
          <w:tcPr>
            <w:tcW w:w="1701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152CB" w:rsidRPr="00EF3A56" w:rsidTr="005152CB">
        <w:trPr>
          <w:jc w:val="center"/>
        </w:trPr>
        <w:tc>
          <w:tcPr>
            <w:tcW w:w="686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969" w:type="dxa"/>
          </w:tcPr>
          <w:p w:rsidR="005152CB" w:rsidRPr="00EF3A56" w:rsidRDefault="005152CB" w:rsidP="00B2151E">
            <w:pPr>
              <w:spacing w:line="240" w:lineRule="auto"/>
              <w:rPr>
                <w:rFonts w:cs="B Nazanin"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پروانه ساخت</w:t>
            </w:r>
          </w:p>
        </w:tc>
        <w:tc>
          <w:tcPr>
            <w:tcW w:w="2126" w:type="dxa"/>
          </w:tcPr>
          <w:p w:rsidR="005152CB" w:rsidRPr="00EF3A56" w:rsidRDefault="005152CB" w:rsidP="00B2151E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-84/12/پ</w:t>
            </w:r>
          </w:p>
        </w:tc>
        <w:tc>
          <w:tcPr>
            <w:tcW w:w="1701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152CB" w:rsidRPr="00EF3A56" w:rsidTr="005152CB">
        <w:trPr>
          <w:jc w:val="center"/>
        </w:trPr>
        <w:tc>
          <w:tcPr>
            <w:tcW w:w="686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969" w:type="dxa"/>
          </w:tcPr>
          <w:p w:rsidR="005152CB" w:rsidRPr="00EF3A56" w:rsidRDefault="005152CB" w:rsidP="00B2151E">
            <w:pPr>
              <w:spacing w:line="240" w:lineRule="auto"/>
              <w:rPr>
                <w:rFonts w:cs="B Nazanin"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پروانه ساخت</w:t>
            </w:r>
          </w:p>
        </w:tc>
        <w:tc>
          <w:tcPr>
            <w:tcW w:w="2126" w:type="dxa"/>
          </w:tcPr>
          <w:p w:rsidR="005152CB" w:rsidRPr="00EF3A56" w:rsidRDefault="005152CB" w:rsidP="00B2151E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-84/12/پ</w:t>
            </w:r>
          </w:p>
        </w:tc>
        <w:tc>
          <w:tcPr>
            <w:tcW w:w="1701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152CB" w:rsidRPr="00EF3A56" w:rsidTr="005152CB">
        <w:trPr>
          <w:jc w:val="center"/>
        </w:trPr>
        <w:tc>
          <w:tcPr>
            <w:tcW w:w="686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969" w:type="dxa"/>
          </w:tcPr>
          <w:p w:rsidR="005152CB" w:rsidRPr="00EF3A56" w:rsidRDefault="005152CB" w:rsidP="00B2151E">
            <w:pPr>
              <w:spacing w:line="240" w:lineRule="auto"/>
              <w:rPr>
                <w:rFonts w:cs="B Nazanin"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پروانه ساخت</w:t>
            </w:r>
          </w:p>
        </w:tc>
        <w:tc>
          <w:tcPr>
            <w:tcW w:w="2126" w:type="dxa"/>
          </w:tcPr>
          <w:p w:rsidR="005152CB" w:rsidRPr="00EF3A56" w:rsidRDefault="005152CB" w:rsidP="00B2151E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-84/12/پ</w:t>
            </w:r>
          </w:p>
        </w:tc>
        <w:tc>
          <w:tcPr>
            <w:tcW w:w="1701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5152CB" w:rsidRPr="00EF3A56" w:rsidRDefault="005152CB" w:rsidP="00B2151E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71B73" w:rsidRPr="00EF3A56" w:rsidTr="005152CB">
        <w:trPr>
          <w:jc w:val="center"/>
        </w:trPr>
        <w:tc>
          <w:tcPr>
            <w:tcW w:w="686" w:type="dxa"/>
          </w:tcPr>
          <w:p w:rsidR="00371B73" w:rsidRPr="00EF3A56" w:rsidRDefault="00371B73" w:rsidP="00371B73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969" w:type="dxa"/>
          </w:tcPr>
          <w:p w:rsidR="00371B73" w:rsidRPr="00EF3A56" w:rsidRDefault="00371B73" w:rsidP="00371B73">
            <w:pPr>
              <w:spacing w:line="240" w:lineRule="auto"/>
              <w:rPr>
                <w:rFonts w:cs="B Nazanin"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پروانه ساخت</w:t>
            </w:r>
          </w:p>
        </w:tc>
        <w:tc>
          <w:tcPr>
            <w:tcW w:w="2126" w:type="dxa"/>
          </w:tcPr>
          <w:p w:rsidR="00371B73" w:rsidRPr="00EF3A56" w:rsidRDefault="00371B73" w:rsidP="00371B73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EF3A56">
              <w:rPr>
                <w:rFonts w:cs="B Nazanin" w:hint="cs"/>
                <w:sz w:val="28"/>
                <w:szCs w:val="28"/>
                <w:rtl/>
              </w:rPr>
              <w:t>-84/12/پ</w:t>
            </w:r>
          </w:p>
        </w:tc>
        <w:tc>
          <w:tcPr>
            <w:tcW w:w="1701" w:type="dxa"/>
          </w:tcPr>
          <w:p w:rsidR="00371B73" w:rsidRPr="00EF3A56" w:rsidRDefault="00371B73" w:rsidP="00371B73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71B73" w:rsidRPr="00EF3A56" w:rsidRDefault="00371B73" w:rsidP="00371B73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371B73" w:rsidRPr="00EF3A56" w:rsidRDefault="00371B73" w:rsidP="00371B73">
            <w:pPr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E726D" w:rsidRPr="007D1A8F" w:rsidRDefault="008E726D" w:rsidP="000A0AF6">
      <w:pPr>
        <w:spacing w:line="168" w:lineRule="auto"/>
        <w:jc w:val="center"/>
        <w:rPr>
          <w:rFonts w:cs="B Nazanin"/>
          <w:b/>
          <w:bCs/>
          <w:sz w:val="10"/>
          <w:szCs w:val="10"/>
          <w:rtl/>
        </w:rPr>
      </w:pPr>
    </w:p>
    <w:p w:rsidR="001D48AC" w:rsidRDefault="005152CB" w:rsidP="000A0AF6">
      <w:pPr>
        <w:spacing w:line="168" w:lineRule="auto"/>
        <w:jc w:val="center"/>
        <w:rPr>
          <w:rFonts w:cs="B Nazanin"/>
          <w:b/>
          <w:bCs/>
          <w:sz w:val="28"/>
          <w:szCs w:val="28"/>
          <w:rtl/>
        </w:rPr>
      </w:pPr>
      <w:r w:rsidRPr="00EF3A56">
        <w:rPr>
          <w:rFonts w:cs="B Nazanin" w:hint="cs"/>
          <w:b/>
          <w:bCs/>
          <w:sz w:val="28"/>
          <w:szCs w:val="28"/>
          <w:rtl/>
        </w:rPr>
        <w:t>مهر و امضا مدیر عامل شرکت/مدیر کارخانه/مدیر کارگاه</w:t>
      </w:r>
    </w:p>
    <w:p w:rsidR="007D1A8F" w:rsidRDefault="007D1A8F" w:rsidP="007D1A8F">
      <w:pPr>
        <w:spacing w:line="168" w:lineRule="auto"/>
      </w:pPr>
      <w:r>
        <w:rPr>
          <w:rFonts w:cs="B Nazanin" w:hint="cs"/>
          <w:b/>
          <w:bCs/>
          <w:sz w:val="28"/>
          <w:szCs w:val="28"/>
          <w:rtl/>
        </w:rPr>
        <w:t>آدرس ایمیل شرکت/کارخانه/کارگاه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:</w:t>
      </w:r>
    </w:p>
    <w:sectPr w:rsidR="007D1A8F" w:rsidSect="000A0AF6">
      <w:pgSz w:w="12240" w:h="15840"/>
      <w:pgMar w:top="284" w:right="4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9BE"/>
    <w:multiLevelType w:val="hybridMultilevel"/>
    <w:tmpl w:val="D2D262BE"/>
    <w:lvl w:ilvl="0" w:tplc="D8000164">
      <w:start w:val="1"/>
      <w:numFmt w:val="decimal"/>
      <w:lvlText w:val="%1-"/>
      <w:lvlJc w:val="left"/>
      <w:pPr>
        <w:ind w:left="644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CB"/>
    <w:rsid w:val="000A0AF6"/>
    <w:rsid w:val="00371B73"/>
    <w:rsid w:val="005152CB"/>
    <w:rsid w:val="00727176"/>
    <w:rsid w:val="007D1A8F"/>
    <w:rsid w:val="00857192"/>
    <w:rsid w:val="008E726D"/>
    <w:rsid w:val="00B2151E"/>
    <w:rsid w:val="00D17617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9726AC-7179-4E0C-8F83-37FC50BB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C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2C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1E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</dc:creator>
  <cp:keywords/>
  <dc:description/>
  <cp:lastModifiedBy>FDA</cp:lastModifiedBy>
  <cp:revision>8</cp:revision>
  <cp:lastPrinted>2022-08-15T04:00:00Z</cp:lastPrinted>
  <dcterms:created xsi:type="dcterms:W3CDTF">2022-08-04T07:12:00Z</dcterms:created>
  <dcterms:modified xsi:type="dcterms:W3CDTF">2022-08-15T04:03:00Z</dcterms:modified>
</cp:coreProperties>
</file>